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2AEFE9" w14:textId="78E004D4" w:rsidR="00F5222E" w:rsidRDefault="00F5222E" w:rsidP="00F5222E">
      <w:pPr>
        <w:pStyle w:val="Heading2"/>
      </w:pPr>
      <w:bookmarkStart w:id="0" w:name="_Toc106711710"/>
      <w:r>
        <w:t>Medication</w:t>
      </w:r>
      <w:bookmarkEnd w:id="0"/>
    </w:p>
    <w:p w14:paraId="5B426475" w14:textId="77777777" w:rsidR="00F5222E" w:rsidRDefault="00F5222E" w:rsidP="00F5222E"/>
    <w:p w14:paraId="1D14B9CB" w14:textId="77777777" w:rsidR="00F5222E" w:rsidRPr="00F80BB5" w:rsidRDefault="00F5222E" w:rsidP="00F5222E">
      <w:pPr>
        <w:rPr>
          <w:rStyle w:val="Strong"/>
        </w:rPr>
      </w:pPr>
      <w:r w:rsidRPr="00F80BB5">
        <w:rPr>
          <w:rStyle w:val="Strong"/>
        </w:rPr>
        <w:t xml:space="preserve">Prescription Prepayment Certificate </w:t>
      </w:r>
    </w:p>
    <w:p w14:paraId="3F2859B1" w14:textId="77777777" w:rsidR="00F5222E" w:rsidRDefault="00F5222E" w:rsidP="00F5222E"/>
    <w:p w14:paraId="0A05B6F1" w14:textId="023B597D" w:rsidR="00F5222E" w:rsidRDefault="00F5222E" w:rsidP="00F5222E">
      <w:r>
        <w:t>Number</w:t>
      </w:r>
      <w:r w:rsidR="001C4AEE">
        <w:t>:</w:t>
      </w:r>
      <w:r w:rsidR="001C4AEE">
        <w:tab/>
      </w:r>
      <w:r w:rsidR="002F1560">
        <w:t>……</w:t>
      </w:r>
      <w:proofErr w:type="gramStart"/>
      <w:r w:rsidR="002F1560">
        <w:t>…..</w:t>
      </w:r>
      <w:proofErr w:type="gramEnd"/>
      <w:r>
        <w:t>………………………………</w:t>
      </w:r>
      <w:r w:rsidR="001C4AEE">
        <w:t>………….</w:t>
      </w:r>
      <w:r w:rsidR="001C4AEE">
        <w:tab/>
      </w:r>
      <w:r>
        <w:t>Expiry Date</w:t>
      </w:r>
      <w:r w:rsidR="001C4AEE">
        <w:t xml:space="preserve">: </w:t>
      </w:r>
      <w:r>
        <w:t xml:space="preserve"> </w:t>
      </w:r>
      <w:r w:rsidR="002F1560">
        <w:t>…</w:t>
      </w:r>
      <w:r>
        <w:t>…………………….</w:t>
      </w:r>
    </w:p>
    <w:p w14:paraId="1847F4A6" w14:textId="77777777" w:rsidR="00F5222E" w:rsidRDefault="00F5222E" w:rsidP="00F5222E"/>
    <w:p w14:paraId="1B814785" w14:textId="77777777" w:rsidR="00F5222E" w:rsidRPr="00F80BB5" w:rsidRDefault="00F5222E" w:rsidP="00F5222E">
      <w:pPr>
        <w:rPr>
          <w:rStyle w:val="Strong"/>
        </w:rPr>
      </w:pPr>
      <w:r w:rsidRPr="00F80BB5">
        <w:rPr>
          <w:rStyle w:val="Strong"/>
        </w:rPr>
        <w:t>Pharmacy</w:t>
      </w:r>
    </w:p>
    <w:p w14:paraId="49A16A2B" w14:textId="77777777" w:rsidR="00F5222E" w:rsidRDefault="00F5222E" w:rsidP="00F5222E"/>
    <w:p w14:paraId="5072DDF2" w14:textId="65B97D97" w:rsidR="00F5222E" w:rsidRDefault="00F5222E" w:rsidP="00F5222E">
      <w:r>
        <w:t>Pharmacy</w:t>
      </w:r>
      <w:r w:rsidR="002F1560">
        <w:t>:</w:t>
      </w:r>
      <w:r w:rsidR="002F1560">
        <w:tab/>
        <w:t>………</w:t>
      </w:r>
      <w:r w:rsidR="009B6A54">
        <w:t>………………………………………</w:t>
      </w:r>
      <w:proofErr w:type="gramStart"/>
      <w:r w:rsidR="009B6A54">
        <w:t>…..</w:t>
      </w:r>
      <w:proofErr w:type="gramEnd"/>
      <w:r w:rsidR="002F1560">
        <w:t>…………………………………………...</w:t>
      </w:r>
    </w:p>
    <w:p w14:paraId="61B95D16" w14:textId="77777777" w:rsidR="00F5222E" w:rsidRDefault="00F5222E" w:rsidP="00F5222E"/>
    <w:p w14:paraId="1F34FC78" w14:textId="6CAC943D" w:rsidR="00F5222E" w:rsidRDefault="00F5222E" w:rsidP="00F5222E">
      <w:r>
        <w:t>Address</w:t>
      </w:r>
      <w:r w:rsidR="002F1560">
        <w:t xml:space="preserve">: </w:t>
      </w:r>
      <w:r w:rsidR="002F1560">
        <w:tab/>
      </w:r>
      <w:r w:rsidR="009B6A54">
        <w:t>……….</w:t>
      </w:r>
      <w:r>
        <w:t>…………………………………………</w:t>
      </w:r>
      <w:r w:rsidR="009B6A54">
        <w:t>…………………………………………...</w:t>
      </w:r>
      <w:r>
        <w:t>.</w:t>
      </w:r>
      <w:r>
        <w:tab/>
      </w:r>
    </w:p>
    <w:p w14:paraId="2AB19B37" w14:textId="34FA7775" w:rsidR="00F5222E" w:rsidRDefault="009B6A54" w:rsidP="00F5222E">
      <w:r>
        <w:tab/>
      </w:r>
      <w:r>
        <w:tab/>
      </w:r>
      <w:r w:rsidR="00F5222E">
        <w:t>……………………………………………</w:t>
      </w:r>
      <w:r>
        <w:t>………</w:t>
      </w:r>
      <w:r>
        <w:tab/>
      </w:r>
      <w:r w:rsidR="00F5222E">
        <w:t>Postcode</w:t>
      </w:r>
      <w:r w:rsidR="00CF6884">
        <w:t xml:space="preserve">: </w:t>
      </w:r>
      <w:r w:rsidR="00CF6884">
        <w:tab/>
      </w:r>
      <w:r w:rsidR="00F5222E">
        <w:t>……….………</w:t>
      </w:r>
      <w:r w:rsidR="00CF6884">
        <w:t>………</w:t>
      </w:r>
    </w:p>
    <w:p w14:paraId="7A9C52A9" w14:textId="77777777" w:rsidR="00F5222E" w:rsidRDefault="00F5222E" w:rsidP="00F5222E"/>
    <w:p w14:paraId="5A1C1AC0" w14:textId="77777777" w:rsidR="00F5222E" w:rsidRDefault="00F5222E" w:rsidP="00F5222E"/>
    <w:p w14:paraId="033B0D3F" w14:textId="42176D54" w:rsidR="00F5222E" w:rsidRDefault="00F5222E" w:rsidP="00F5222E">
      <w:r>
        <w:t>Telephone</w:t>
      </w:r>
      <w:r w:rsidR="00CF6884">
        <w:t>:</w:t>
      </w:r>
      <w:r w:rsidR="00CF6884">
        <w:tab/>
        <w:t>………………………………………………………………</w:t>
      </w:r>
      <w:r>
        <w:t>…………………………</w:t>
      </w:r>
      <w:proofErr w:type="gramStart"/>
      <w:r>
        <w:t>…..</w:t>
      </w:r>
      <w:proofErr w:type="gramEnd"/>
    </w:p>
    <w:p w14:paraId="0B77E708" w14:textId="77777777" w:rsidR="00F5222E" w:rsidRDefault="00F5222E" w:rsidP="00F5222E"/>
    <w:p w14:paraId="11E6D9C8" w14:textId="5838A765" w:rsidR="00F5222E" w:rsidRDefault="00F5222E" w:rsidP="00F5222E">
      <w:pPr>
        <w:rPr>
          <w:rFonts w:asciiTheme="minorHAnsi" w:eastAsia="Arial Unicode MS" w:hAnsiTheme="minorHAnsi" w:cstheme="minorHAnsi"/>
        </w:rPr>
      </w:pPr>
      <w:r>
        <w:t xml:space="preserve">Electronic requests activated </w:t>
      </w:r>
      <w:r w:rsidR="00143A94" w:rsidRPr="00C75090">
        <w:rPr>
          <w:rFonts w:asciiTheme="minorHAnsi" w:eastAsia="Arial Unicode MS" w:hAnsiTheme="minorHAnsi" w:cstheme="minorHAnsi"/>
        </w:rPr>
        <w:t></w:t>
      </w:r>
    </w:p>
    <w:p w14:paraId="107ABBD7" w14:textId="77777777" w:rsidR="00143A94" w:rsidRPr="00F80BB5" w:rsidRDefault="00143A94" w:rsidP="00F5222E">
      <w:pPr>
        <w:rPr>
          <w:rFonts w:ascii="Arial Unicode MS" w:eastAsia="Arial Unicode MS" w:hAnsi="Arial Unicode MS" w:cs="Arial Unicode MS"/>
        </w:rPr>
      </w:pPr>
    </w:p>
    <w:p w14:paraId="603D76C8" w14:textId="77777777" w:rsidR="00F5222E" w:rsidRDefault="00F5222E" w:rsidP="00F5222E">
      <w:pPr>
        <w:pStyle w:val="Subtitle"/>
      </w:pPr>
      <w:r>
        <w:t>Current medication and dose</w:t>
      </w:r>
    </w:p>
    <w:tbl>
      <w:tblPr>
        <w:tblStyle w:val="GridTable2-Accent2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410"/>
        <w:gridCol w:w="3771"/>
      </w:tblGrid>
      <w:tr w:rsidR="00F5222E" w14:paraId="32A7AD60" w14:textId="77777777" w:rsidTr="00A01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8BB176" w14:textId="77777777" w:rsidR="00F5222E" w:rsidRDefault="00F5222E" w:rsidP="00A012F4">
            <w:pPr>
              <w:spacing w:beforeLines="80" w:before="192" w:afterLines="80" w:after="192"/>
            </w:pPr>
            <w:r>
              <w:t>Medication</w:t>
            </w:r>
          </w:p>
        </w:tc>
        <w:tc>
          <w:tcPr>
            <w:tcW w:w="2410" w:type="dxa"/>
          </w:tcPr>
          <w:p w14:paraId="5523CE96" w14:textId="77777777" w:rsidR="00F5222E" w:rsidRDefault="00F5222E" w:rsidP="00A012F4">
            <w:pPr>
              <w:spacing w:beforeLines="80" w:before="192" w:afterLines="80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Dose</w:t>
            </w:r>
          </w:p>
        </w:tc>
        <w:tc>
          <w:tcPr>
            <w:tcW w:w="3771" w:type="dxa"/>
          </w:tcPr>
          <w:p w14:paraId="59B93EB6" w14:textId="77777777" w:rsidR="00F5222E" w:rsidRDefault="00F5222E" w:rsidP="00A012F4">
            <w:pPr>
              <w:spacing w:beforeLines="80" w:before="192" w:afterLines="80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starting / dose change</w:t>
            </w:r>
          </w:p>
        </w:tc>
      </w:tr>
      <w:tr w:rsidR="00F5222E" w14:paraId="6182648F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5B30CDF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588CE575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04BA840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22E" w14:paraId="1B4716AD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2589C76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069AB97F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78CAE884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22E" w14:paraId="1935B5A3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13DB51B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0FA3E1CF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1D1A68DD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22E" w14:paraId="4B09BBBA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C85EF67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5EF71FD6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498D412A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22E" w14:paraId="3BF8CB41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F73B5BF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7B45ECDA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449C51BE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22E" w14:paraId="1179B163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29A3F4C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4C6441BD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D3ABD37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22E" w14:paraId="131FD8B2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496E49B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69DF85EE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F21EA21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222E" w14:paraId="28FBF794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C8DCEF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028F4E25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4EB5A15B" w14:textId="77777777" w:rsidR="00F5222E" w:rsidRDefault="00F5222E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222E" w14:paraId="48FB631E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555B93D" w14:textId="77777777" w:rsidR="00F5222E" w:rsidRDefault="00F5222E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171A133E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5E60F748" w14:textId="77777777" w:rsidR="00F5222E" w:rsidRDefault="00F5222E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884" w14:paraId="374E0CA1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997C8F7" w14:textId="7635A89F" w:rsidR="00CF6884" w:rsidRDefault="00CF6884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2F058160" w14:textId="77777777" w:rsidR="00CF6884" w:rsidRDefault="00CF688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01410AF5" w14:textId="77777777" w:rsidR="00CF6884" w:rsidRDefault="00CF688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6884" w14:paraId="368418FE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848F432" w14:textId="68907DF5" w:rsidR="00CF6884" w:rsidRDefault="00CF6884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21CD2BA9" w14:textId="77777777" w:rsidR="00CF6884" w:rsidRDefault="00CF688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5710B1DC" w14:textId="77777777" w:rsidR="00CF6884" w:rsidRDefault="00CF688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6884" w14:paraId="210DDD54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E11197C" w14:textId="6140DA04" w:rsidR="00CF6884" w:rsidRDefault="00CF6884" w:rsidP="00A012F4">
            <w:pPr>
              <w:spacing w:beforeLines="80" w:before="192" w:afterLines="80" w:after="192"/>
            </w:pPr>
          </w:p>
        </w:tc>
        <w:tc>
          <w:tcPr>
            <w:tcW w:w="2410" w:type="dxa"/>
          </w:tcPr>
          <w:p w14:paraId="010B83BD" w14:textId="77777777" w:rsidR="00CF6884" w:rsidRDefault="00CF688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1C9AD66" w14:textId="77777777" w:rsidR="00CF6884" w:rsidRDefault="00CF688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09160398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9B2F716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71BDF50F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1F6F3A23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7D0C3D1D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896B6BF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78EDBB1D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53303FCB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043CE0A5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17C4E44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38D34C3D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1D208938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6BC545CD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27FC0A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50FCCF98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0DB4CA65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6317FDF0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F2993F6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091E19CA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62D0108E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3F9268F0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0FC250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2F9E3F4B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64EEFDFB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19DD49C0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3FB3A82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28005C6D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0E69B37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13125479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9ED52F9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6094F5B8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4DA376D3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157AEAD2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EE2E69A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21B5812E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4B299661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646FA00C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4627A00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50EEFE5B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7BA0D746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476B1064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1E502E5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39ACC975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4B9652C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5F89D200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7228D0F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438A4540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2A8F890F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1313E1FB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7889699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0E063AEF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200FA404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350CF930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49D5A1C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5396EBDE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5FE37BB0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054D508C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17EA7F8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22FED5E6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25609553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3C7B7C87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58BF7D1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05AEC08E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1C1DC0D5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F4" w14:paraId="1D2A9B66" w14:textId="77777777" w:rsidTr="00C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BBDE8A3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7F9295A5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3583D261" w14:textId="77777777" w:rsidR="00A012F4" w:rsidRDefault="00A012F4" w:rsidP="00A012F4">
            <w:pPr>
              <w:spacing w:beforeLines="80" w:before="192" w:afterLines="80" w:after="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F4" w14:paraId="75662231" w14:textId="77777777" w:rsidTr="00CF68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C081CF2" w14:textId="77777777" w:rsidR="00A012F4" w:rsidRDefault="00A012F4" w:rsidP="00A012F4">
            <w:pPr>
              <w:spacing w:beforeLines="80" w:before="192" w:afterLines="80" w:after="192"/>
              <w:rPr>
                <w:b w:val="0"/>
                <w:bCs w:val="0"/>
              </w:rPr>
            </w:pPr>
          </w:p>
        </w:tc>
        <w:tc>
          <w:tcPr>
            <w:tcW w:w="2410" w:type="dxa"/>
          </w:tcPr>
          <w:p w14:paraId="2E4B329A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1" w:type="dxa"/>
          </w:tcPr>
          <w:p w14:paraId="15E10AC0" w14:textId="77777777" w:rsidR="00A012F4" w:rsidRDefault="00A012F4" w:rsidP="00A012F4">
            <w:pPr>
              <w:spacing w:beforeLines="80" w:before="192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164731" w14:textId="77777777" w:rsidR="00F5222E" w:rsidRDefault="00F5222E" w:rsidP="00F5222E"/>
    <w:sectPr w:rsidR="00F5222E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7F5A" w14:textId="77777777" w:rsidR="00D55B4A" w:rsidRDefault="00D55B4A" w:rsidP="00AC72FD">
      <w:r>
        <w:separator/>
      </w:r>
    </w:p>
  </w:endnote>
  <w:endnote w:type="continuationSeparator" w:id="0">
    <w:p w14:paraId="3F581AA8" w14:textId="77777777" w:rsidR="00D55B4A" w:rsidRDefault="00D55B4A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578F" w14:textId="77777777" w:rsidR="00D55B4A" w:rsidRDefault="00D55B4A" w:rsidP="00AC72FD">
      <w:r>
        <w:separator/>
      </w:r>
    </w:p>
  </w:footnote>
  <w:footnote w:type="continuationSeparator" w:id="0">
    <w:p w14:paraId="560B45EA" w14:textId="77777777" w:rsidR="00D55B4A" w:rsidRDefault="00D55B4A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 xml:space="preserve">A toolkit for trainees during LTS </w:t>
    </w:r>
    <w:proofErr w:type="gramStart"/>
    <w:r>
      <w:t>leave</w:t>
    </w:r>
    <w:proofErr w:type="gramEnd"/>
    <w:r>
      <w:t xml:space="preserve">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55709"/>
    <w:rsid w:val="0006042F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C4AEE"/>
    <w:rsid w:val="001D4F3A"/>
    <w:rsid w:val="001E17E3"/>
    <w:rsid w:val="001F54D9"/>
    <w:rsid w:val="0020229A"/>
    <w:rsid w:val="002052AD"/>
    <w:rsid w:val="00214162"/>
    <w:rsid w:val="00227490"/>
    <w:rsid w:val="0025038D"/>
    <w:rsid w:val="00271A5C"/>
    <w:rsid w:val="002C54B8"/>
    <w:rsid w:val="002D1653"/>
    <w:rsid w:val="002D6889"/>
    <w:rsid w:val="002D6FDE"/>
    <w:rsid w:val="002E49BA"/>
    <w:rsid w:val="002E6CA7"/>
    <w:rsid w:val="002F1560"/>
    <w:rsid w:val="00317F85"/>
    <w:rsid w:val="00366C2F"/>
    <w:rsid w:val="00373C40"/>
    <w:rsid w:val="0038048C"/>
    <w:rsid w:val="00384BB6"/>
    <w:rsid w:val="003A0BFE"/>
    <w:rsid w:val="003A111F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70203D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4997"/>
    <w:rsid w:val="00832F64"/>
    <w:rsid w:val="0083391A"/>
    <w:rsid w:val="00843D23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B6A54"/>
    <w:rsid w:val="009D32F5"/>
    <w:rsid w:val="009E2641"/>
    <w:rsid w:val="00A00A12"/>
    <w:rsid w:val="00A012F4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6884"/>
    <w:rsid w:val="00CF70A3"/>
    <w:rsid w:val="00D104DC"/>
    <w:rsid w:val="00D4098E"/>
    <w:rsid w:val="00D40C54"/>
    <w:rsid w:val="00D50686"/>
    <w:rsid w:val="00D55B4A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7</cp:revision>
  <cp:lastPrinted>2021-01-11T11:40:00Z</cp:lastPrinted>
  <dcterms:created xsi:type="dcterms:W3CDTF">2022-06-21T15:56:00Z</dcterms:created>
  <dcterms:modified xsi:type="dcterms:W3CDTF">2022-06-21T16:00:00Z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