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E27F8" w:rsidR="00EE0481" w:rsidP="00031FD0" w:rsidRDefault="00A2752E" w14:paraId="40BC3E20" w14:textId="64D48CD9">
      <w:pPr>
        <w:pStyle w:val="Heading1"/>
      </w:pPr>
      <w:r>
        <w:t>Careers Service</w:t>
      </w:r>
    </w:p>
    <w:p w:rsidR="00B93DA1" w:rsidP="00B93DA1" w:rsidRDefault="00B93DA1" w14:paraId="1658130B" w14:textId="77777777">
      <w:pPr>
        <w:rPr>
          <w:b/>
          <w:bCs/>
        </w:rPr>
      </w:pPr>
    </w:p>
    <w:p w:rsidRPr="004D32DD" w:rsidR="00B93DA1" w:rsidP="00B93DA1" w:rsidRDefault="00B93DA1" w14:paraId="6F809D0E" w14:textId="4D782CB6">
      <w:pPr>
        <w:rPr>
          <w:sz w:val="28"/>
          <w:szCs w:val="28"/>
        </w:rPr>
      </w:pPr>
      <w:r w:rsidRPr="004D32DD">
        <w:rPr>
          <w:b/>
          <w:bCs/>
          <w:sz w:val="28"/>
          <w:szCs w:val="28"/>
        </w:rPr>
        <w:t>Careers Support</w:t>
      </w:r>
    </w:p>
    <w:p w:rsidRPr="004A4554" w:rsidR="00B93DA1" w:rsidP="00B93DA1" w:rsidRDefault="00B93DA1" w14:paraId="34160943" w14:textId="77AF7294">
      <w:r w:rsidR="00B93DA1">
        <w:rPr/>
        <w:t>The Professional Support and Wellbeing Team work alongside our</w:t>
      </w:r>
      <w:r w:rsidR="004D32DD">
        <w:rPr/>
        <w:t xml:space="preserve"> </w:t>
      </w:r>
      <w:r w:rsidR="00B93DA1">
        <w:rPr/>
        <w:t>Careers Support Manager, Mr Shah Rahman and Dr Fiona Clarke, who can draw on the different resources below to help support Resident Doctors.</w:t>
      </w:r>
    </w:p>
    <w:p w:rsidR="7709B424" w:rsidP="6848672C" w:rsidRDefault="7709B424" w14:paraId="3BF84BC9" w14:textId="376500B9">
      <w:pPr>
        <w:pStyle w:val="Normal"/>
        <w:suppressLineNumbers w:val="0"/>
        <w:bidi w:val="0"/>
        <w:spacing w:before="0" w:beforeAutospacing="off" w:after="240" w:afterAutospacing="off" w:line="264" w:lineRule="auto"/>
        <w:ind w:left="0" w:right="0"/>
        <w:jc w:val="left"/>
        <w:rPr>
          <w:noProof w:val="0"/>
          <w:lang w:val="en-GB"/>
        </w:rPr>
      </w:pPr>
      <w:r w:rsidRPr="6848672C" w:rsidR="7709B424">
        <w:rPr>
          <w:rFonts w:ascii="Arial" w:hAnsi="Arial" w:eastAsia="Times New Roman" w:cs="Times New Roman"/>
          <w:color w:val="425563" w:themeColor="accent6" w:themeTint="FF" w:themeShade="FF"/>
          <w:sz w:val="24"/>
          <w:szCs w:val="24"/>
          <w:lang w:eastAsia="en-US" w:bidi="ar-SA"/>
        </w:rPr>
        <w:t xml:space="preserve">To make a referral for careers advice, complete the </w:t>
      </w:r>
      <w:hyperlink r:id="Rea0f4f75edc64324">
        <w:r w:rsidRPr="6848672C" w:rsidR="7709B424">
          <w:rPr>
            <w:rStyle w:val="Hyperlink"/>
            <w:rFonts w:ascii="Arial" w:hAnsi="Arial" w:eastAsia="Times New Roman" w:cs="Times New Roman"/>
            <w:noProof w:val="0"/>
            <w:sz w:val="24"/>
            <w:szCs w:val="24"/>
            <w:lang w:val="en-GB" w:eastAsia="en-US" w:bidi="ar-SA"/>
          </w:rPr>
          <w:t>PSW Referral for Careers Advice</w:t>
        </w:r>
      </w:hyperlink>
      <w:r w:rsidRPr="6848672C" w:rsidR="7709B424">
        <w:rPr>
          <w:rFonts w:ascii="Arial" w:hAnsi="Arial" w:eastAsia="Times New Roman" w:cs="Times New Roman"/>
          <w:noProof w:val="0"/>
          <w:color w:val="425563" w:themeColor="accent6" w:themeTint="FF" w:themeShade="FF"/>
          <w:sz w:val="24"/>
          <w:szCs w:val="24"/>
          <w:lang w:val="en-GB" w:eastAsia="en-US" w:bidi="ar-SA"/>
        </w:rPr>
        <w:t xml:space="preserve"> form.</w:t>
      </w:r>
    </w:p>
    <w:p w:rsidRPr="004A4554" w:rsidR="004D32DD" w:rsidP="004D32DD" w:rsidRDefault="004D32DD" w14:paraId="405FB6E4" w14:textId="77777777">
      <w:r w:rsidRPr="004A4554">
        <w:t>Further information on Careers is available </w:t>
      </w:r>
      <w:hyperlink w:tgtFrame="_blank" w:history="1" r:id="rId12">
        <w:r w:rsidRPr="004A4554">
          <w:rPr>
            <w:rStyle w:val="Hyperlink"/>
          </w:rPr>
          <w:t>here</w:t>
        </w:r>
      </w:hyperlink>
      <w:r w:rsidRPr="004A4554">
        <w:t>.</w:t>
      </w:r>
    </w:p>
    <w:p w:rsidRPr="004D32DD" w:rsidR="00B93DA1" w:rsidP="00B93DA1" w:rsidRDefault="00B93DA1" w14:paraId="39E0D35E" w14:textId="77777777">
      <w:pPr>
        <w:rPr>
          <w:sz w:val="28"/>
          <w:szCs w:val="28"/>
        </w:rPr>
      </w:pPr>
      <w:r w:rsidRPr="004D32DD">
        <w:rPr>
          <w:b/>
          <w:bCs/>
          <w:sz w:val="28"/>
          <w:szCs w:val="28"/>
        </w:rPr>
        <w:t>Careers Advice</w:t>
      </w:r>
    </w:p>
    <w:p w:rsidRPr="004A4554" w:rsidR="00B93DA1" w:rsidP="00B93DA1" w:rsidRDefault="00B93DA1" w14:paraId="01197D37" w14:textId="77777777">
      <w:r w:rsidRPr="004A4554">
        <w:t>Definition: Provides specific information and recommendations about career options, educational pathways, job markets, and application processes.</w:t>
      </w:r>
    </w:p>
    <w:p w:rsidRPr="004A4554" w:rsidR="00B93DA1" w:rsidP="00B93DA1" w:rsidRDefault="00B93DA1" w14:paraId="49E56612" w14:textId="77777777">
      <w:r w:rsidRPr="004A4554">
        <w:t>Focus: Immediate, actionable information.</w:t>
      </w:r>
    </w:p>
    <w:p w:rsidRPr="004A4554" w:rsidR="00B93DA1" w:rsidP="00B93DA1" w:rsidRDefault="00B93DA1" w14:paraId="00899823" w14:textId="77777777">
      <w:r w:rsidRPr="004A4554">
        <w:t>Example: Telling someone what qualifications they need for a particular job.</w:t>
      </w:r>
    </w:p>
    <w:p w:rsidRPr="004D32DD" w:rsidR="00B93DA1" w:rsidP="00B93DA1" w:rsidRDefault="00B93DA1" w14:paraId="399E1C41" w14:textId="77777777">
      <w:pPr>
        <w:rPr>
          <w:sz w:val="28"/>
          <w:szCs w:val="28"/>
        </w:rPr>
      </w:pPr>
      <w:r w:rsidRPr="004D32DD">
        <w:rPr>
          <w:b/>
          <w:bCs/>
          <w:sz w:val="28"/>
          <w:szCs w:val="28"/>
        </w:rPr>
        <w:t>Careers Guidance</w:t>
      </w:r>
    </w:p>
    <w:p w:rsidRPr="004A4554" w:rsidR="00B93DA1" w:rsidP="00B93DA1" w:rsidRDefault="00B93DA1" w14:paraId="01AEC388" w14:textId="77777777">
      <w:r w:rsidRPr="004A4554">
        <w:t>Definition: A broader, more developmental approach that helps individuals understand their strengths, interests, and options to make informed career choices.</w:t>
      </w:r>
    </w:p>
    <w:p w:rsidRPr="004A4554" w:rsidR="00B93DA1" w:rsidP="00B93DA1" w:rsidRDefault="00B93DA1" w14:paraId="288FF626" w14:textId="77777777">
      <w:r w:rsidRPr="004A4554">
        <w:t>Focus: Long-term career planning and decision-making.</w:t>
      </w:r>
    </w:p>
    <w:p w:rsidRPr="004A4554" w:rsidR="00B93DA1" w:rsidP="00B93DA1" w:rsidRDefault="00B93DA1" w14:paraId="35E2DD0F" w14:textId="77777777">
      <w:r w:rsidRPr="004A4554">
        <w:t>Example: Helping someone assess their skills and interests to choose a suitable career path.</w:t>
      </w:r>
    </w:p>
    <w:p w:rsidRPr="004D32DD" w:rsidR="00B93DA1" w:rsidP="00B93DA1" w:rsidRDefault="00B93DA1" w14:paraId="5B475D57" w14:textId="77777777">
      <w:pPr>
        <w:rPr>
          <w:sz w:val="28"/>
          <w:szCs w:val="28"/>
        </w:rPr>
      </w:pPr>
      <w:r w:rsidRPr="004D32DD">
        <w:rPr>
          <w:b/>
          <w:bCs/>
          <w:sz w:val="28"/>
          <w:szCs w:val="28"/>
        </w:rPr>
        <w:t>Careers Counselling</w:t>
      </w:r>
    </w:p>
    <w:p w:rsidRPr="004A4554" w:rsidR="00B93DA1" w:rsidP="00B93DA1" w:rsidRDefault="00B93DA1" w14:paraId="5BD4CB17" w14:textId="77777777">
      <w:r w:rsidRPr="004A4554">
        <w:t>Definition: Involves a deeper, more personal exploration of career issues, often addressing psychological and emotional aspects of career decisions.</w:t>
      </w:r>
    </w:p>
    <w:p w:rsidRPr="004A4554" w:rsidR="00B93DA1" w:rsidP="00B93DA1" w:rsidRDefault="00B93DA1" w14:paraId="0D800E32" w14:textId="77777777">
      <w:r w:rsidRPr="004A4554">
        <w:t>Focus: Emotional support and resolving personal issues related to career choices.</w:t>
      </w:r>
    </w:p>
    <w:p w:rsidRPr="004A4554" w:rsidR="00B93DA1" w:rsidP="00B93DA1" w:rsidRDefault="00B93DA1" w14:paraId="04AD49AB" w14:textId="77777777">
      <w:r w:rsidRPr="004A4554">
        <w:t>Example: Assisting someone in overcoming anxiety about career changes or addressing dissatisfaction in their current role.</w:t>
      </w:r>
    </w:p>
    <w:p w:rsidRPr="004D32DD" w:rsidR="00B93DA1" w:rsidP="00B93DA1" w:rsidRDefault="00B93DA1" w14:paraId="06EFCCC3" w14:textId="77777777">
      <w:pPr>
        <w:rPr>
          <w:sz w:val="28"/>
          <w:szCs w:val="28"/>
        </w:rPr>
      </w:pPr>
      <w:r w:rsidRPr="004D32DD">
        <w:rPr>
          <w:b/>
          <w:bCs/>
          <w:sz w:val="28"/>
          <w:szCs w:val="28"/>
        </w:rPr>
        <w:t>Careers Coaching</w:t>
      </w:r>
    </w:p>
    <w:p w:rsidRPr="004A4554" w:rsidR="00B93DA1" w:rsidP="00B93DA1" w:rsidRDefault="00B93DA1" w14:paraId="388F0BB0" w14:textId="77777777">
      <w:r w:rsidRPr="004A4554">
        <w:t>Definition: A results-oriented approach that focuses on achieving specific career goals and improving performance through structured sessions.</w:t>
      </w:r>
    </w:p>
    <w:p w:rsidRPr="004A4554" w:rsidR="00B93DA1" w:rsidP="00B93DA1" w:rsidRDefault="00B93DA1" w14:paraId="62C03747" w14:textId="486111FB">
      <w:r w:rsidR="00B93DA1">
        <w:rPr/>
        <w:t xml:space="preserve">Focus: </w:t>
      </w:r>
      <w:r w:rsidR="6E2E632C">
        <w:rPr/>
        <w:t>Goal setting</w:t>
      </w:r>
      <w:r w:rsidR="00B93DA1">
        <w:rPr/>
        <w:t>, skill development, and accountability.</w:t>
      </w:r>
    </w:p>
    <w:p w:rsidRPr="004A4554" w:rsidR="00B93DA1" w:rsidP="00B93DA1" w:rsidRDefault="00B93DA1" w14:paraId="03157E8E" w14:textId="77777777">
      <w:r w:rsidRPr="004A4554">
        <w:t>Example: Working with someone to develop leadership skills or prepare for a job interview.</w:t>
      </w:r>
    </w:p>
    <w:p w:rsidRPr="004D32DD" w:rsidR="00B93DA1" w:rsidP="00B93DA1" w:rsidRDefault="00B93DA1" w14:paraId="6AA4C64E" w14:textId="77777777">
      <w:pPr>
        <w:rPr>
          <w:sz w:val="28"/>
          <w:szCs w:val="28"/>
        </w:rPr>
      </w:pPr>
      <w:r w:rsidRPr="004D32DD">
        <w:rPr>
          <w:b/>
          <w:bCs/>
          <w:sz w:val="28"/>
          <w:szCs w:val="28"/>
        </w:rPr>
        <w:t>Careers Management</w:t>
      </w:r>
    </w:p>
    <w:p w:rsidRPr="004A4554" w:rsidR="00B93DA1" w:rsidP="00B93DA1" w:rsidRDefault="00B93DA1" w14:paraId="4E588B6F" w14:textId="77777777">
      <w:r w:rsidRPr="004A4554">
        <w:t>Definition: The ongoing process of planning and managing one's career, including setting career goals, acquiring new skills, and navigating job transitions.</w:t>
      </w:r>
    </w:p>
    <w:p w:rsidRPr="004A4554" w:rsidR="00B93DA1" w:rsidP="00B93DA1" w:rsidRDefault="00B93DA1" w14:paraId="35E9FDC9" w14:textId="77777777">
      <w:r w:rsidRPr="004A4554">
        <w:t>Focus: Continuous development and proactive career planning.</w:t>
      </w:r>
    </w:p>
    <w:p w:rsidRPr="004A4554" w:rsidR="00B93DA1" w:rsidP="00B93DA1" w:rsidRDefault="00B93DA1" w14:paraId="6CB9E767" w14:textId="77777777">
      <w:r w:rsidRPr="004A4554">
        <w:t>Example: Creating a five-year career development plan and regularly updating it based on progress and changing circumstances.</w:t>
      </w:r>
    </w:p>
    <w:p w:rsidRPr="004D32DD" w:rsidR="00B93DA1" w:rsidP="00B93DA1" w:rsidRDefault="00B93DA1" w14:paraId="32EF3D06" w14:textId="77777777">
      <w:pPr>
        <w:rPr>
          <w:sz w:val="28"/>
          <w:szCs w:val="28"/>
        </w:rPr>
      </w:pPr>
      <w:r w:rsidRPr="004D32DD">
        <w:rPr>
          <w:b/>
          <w:bCs/>
          <w:sz w:val="28"/>
          <w:szCs w:val="28"/>
        </w:rPr>
        <w:t>Excelling Careers</w:t>
      </w:r>
    </w:p>
    <w:p w:rsidRPr="004A4554" w:rsidR="00B93DA1" w:rsidP="00B93DA1" w:rsidRDefault="00B93DA1" w14:paraId="1F04EA85" w14:textId="77777777">
      <w:r w:rsidRPr="004A4554">
        <w:t>Definition: A less common term, usually referring to strategies and actions aimed at achieving exceptional performance and rapid advancement in one's career.</w:t>
      </w:r>
    </w:p>
    <w:p w:rsidRPr="004A4554" w:rsidR="00B93DA1" w:rsidP="00B93DA1" w:rsidRDefault="00B93DA1" w14:paraId="1AA5B3E8" w14:textId="77777777">
      <w:r w:rsidRPr="004A4554">
        <w:t>Focus: High performance and accelerated career growth.</w:t>
      </w:r>
    </w:p>
    <w:p w:rsidRPr="004A4554" w:rsidR="00B93DA1" w:rsidP="00B93DA1" w:rsidRDefault="00B93DA1" w14:paraId="61F3789C" w14:textId="77777777">
      <w:r w:rsidRPr="004A4554">
        <w:t>Example: Tailored professional development programs to fast-track someone to executive leadership positions. Understanding these distinctions helps in choosing the right type of support for specific career-related needs. We provide all the above except mentoring and decide in the session which methodology to use through reflective practice.</w:t>
      </w:r>
    </w:p>
    <w:sectPr w:rsidRPr="004A4554" w:rsidR="00B93DA1" w:rsidSect="00101883">
      <w:headerReference w:type="default" r:id="rId13"/>
      <w:pgSz w:w="11906" w:h="16838" w:orient="portrait"/>
      <w:pgMar w:top="2268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12F1" w:rsidP="000C24AF" w:rsidRDefault="002B12F1" w14:paraId="7DA5E91B" w14:textId="77777777">
      <w:pPr>
        <w:spacing w:after="0"/>
      </w:pPr>
      <w:r>
        <w:separator/>
      </w:r>
    </w:p>
  </w:endnote>
  <w:endnote w:type="continuationSeparator" w:id="0">
    <w:p w:rsidR="002B12F1" w:rsidP="000C24AF" w:rsidRDefault="002B12F1" w14:paraId="708F5198" w14:textId="77777777">
      <w:pPr>
        <w:spacing w:after="0"/>
      </w:pPr>
      <w:r>
        <w:continuationSeparator/>
      </w:r>
    </w:p>
  </w:endnote>
  <w:endnote w:type="continuationNotice" w:id="1">
    <w:p w:rsidR="002B12F1" w:rsidRDefault="002B12F1" w14:paraId="63141A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12F1" w:rsidP="000C24AF" w:rsidRDefault="002B12F1" w14:paraId="65135EC1" w14:textId="77777777">
      <w:pPr>
        <w:spacing w:after="0"/>
      </w:pPr>
      <w:r>
        <w:separator/>
      </w:r>
    </w:p>
  </w:footnote>
  <w:footnote w:type="continuationSeparator" w:id="0">
    <w:p w:rsidR="002B12F1" w:rsidP="000C24AF" w:rsidRDefault="002B12F1" w14:paraId="7CBA21CF" w14:textId="77777777">
      <w:pPr>
        <w:spacing w:after="0"/>
      </w:pPr>
      <w:r>
        <w:continuationSeparator/>
      </w:r>
    </w:p>
  </w:footnote>
  <w:footnote w:type="continuationNotice" w:id="1">
    <w:p w:rsidR="002B12F1" w:rsidRDefault="002B12F1" w14:paraId="7BC04AE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727"/>
    </w:tblGrid>
    <w:tr w:rsidR="000733A2" w:rsidTr="00C40AAB" w14:paraId="636975DF" w14:textId="77777777">
      <w:trPr>
        <w:trHeight w:val="642"/>
      </w:trPr>
      <w:tc>
        <w:tcPr>
          <w:tcW w:w="6727" w:type="dxa"/>
        </w:tcPr>
        <w:p w:rsidR="000733A2" w:rsidP="000733A2" w:rsidRDefault="000733A2" w14:paraId="6128559E" w14:textId="022604D8">
          <w:pPr>
            <w:pStyle w:val="Classification"/>
          </w:pPr>
        </w:p>
      </w:tc>
    </w:tr>
  </w:tbl>
  <w:p w:rsidR="002855F7" w:rsidP="00101883" w:rsidRDefault="002009A0" w14:paraId="5BD77B8A" w14:textId="25924CFC">
    <w:pPr>
      <w:pStyle w:val="Header"/>
      <w:pBdr>
        <w:bottom w:val="none" w:color="auto" w:sz="0" w:space="0"/>
      </w:pBdr>
    </w:pPr>
    <w:r>
      <w:rPr>
        <w:noProof/>
      </w:rPr>
      <w:drawing>
        <wp:anchor distT="0" distB="0" distL="114300" distR="114300" simplePos="0" relativeHeight="251658241" behindDoc="1" locked="0" layoutInCell="1" allowOverlap="1" wp14:anchorId="6DE76604" wp14:editId="6DDA7126">
          <wp:simplePos x="0" y="0"/>
          <wp:positionH relativeFrom="column">
            <wp:posOffset>5113020</wp:posOffset>
          </wp:positionH>
          <wp:positionV relativeFrom="page">
            <wp:posOffset>196215</wp:posOffset>
          </wp:positionV>
          <wp:extent cx="1149530" cy="1080000"/>
          <wp:effectExtent l="0" t="0" r="0" b="635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3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55F7" w:rsidP="00101883" w:rsidRDefault="002855F7" w14:paraId="45EA13AC" w14:textId="43AE446A">
    <w:pPr>
      <w:pStyle w:val="Header"/>
      <w:pBdr>
        <w:bottom w:val="none" w:color="auto" w:sz="0" w:space="0"/>
      </w:pBdr>
    </w:pPr>
  </w:p>
  <w:p w:rsidRPr="001D243C" w:rsidR="00F25CC7" w:rsidP="00101883" w:rsidRDefault="002855F7" w14:paraId="74250EEB" w14:textId="085E5291">
    <w:pPr>
      <w:pStyle w:val="Header"/>
      <w:pBdr>
        <w:bottom w:val="none" w:color="auto" w:sz="0" w:space="0"/>
      </w:pBdr>
    </w:pPr>
    <w:r w:rsidRPr="00DD3B24">
      <w:rPr>
        <w:noProof/>
      </w:rPr>
      <w:drawing>
        <wp:anchor distT="0" distB="0" distL="114300" distR="114300" simplePos="0" relativeHeight="251658240" behindDoc="1" locked="1" layoutInCell="1" allowOverlap="0" wp14:anchorId="434AF8F2" wp14:editId="06E49E57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157934657" name="Picture 11579346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4E"/>
    <w:rsid w:val="00000197"/>
    <w:rsid w:val="000005C7"/>
    <w:rsid w:val="0000416F"/>
    <w:rsid w:val="000108B8"/>
    <w:rsid w:val="0001164C"/>
    <w:rsid w:val="0003185C"/>
    <w:rsid w:val="00031FD0"/>
    <w:rsid w:val="00055630"/>
    <w:rsid w:val="00061452"/>
    <w:rsid w:val="000615EE"/>
    <w:rsid w:val="000733A2"/>
    <w:rsid w:val="0008313C"/>
    <w:rsid w:val="000863E2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C34B4"/>
    <w:rsid w:val="001C3565"/>
    <w:rsid w:val="001C6937"/>
    <w:rsid w:val="001D243C"/>
    <w:rsid w:val="001E004E"/>
    <w:rsid w:val="001E27F8"/>
    <w:rsid w:val="001F3126"/>
    <w:rsid w:val="002009A0"/>
    <w:rsid w:val="0022134A"/>
    <w:rsid w:val="0022596F"/>
    <w:rsid w:val="00240B6E"/>
    <w:rsid w:val="00246075"/>
    <w:rsid w:val="00251B94"/>
    <w:rsid w:val="00270DAD"/>
    <w:rsid w:val="002855F7"/>
    <w:rsid w:val="00294488"/>
    <w:rsid w:val="002A3F48"/>
    <w:rsid w:val="002A45CD"/>
    <w:rsid w:val="002B12F1"/>
    <w:rsid w:val="002B3BFD"/>
    <w:rsid w:val="002C0816"/>
    <w:rsid w:val="002F7B8F"/>
    <w:rsid w:val="0033715E"/>
    <w:rsid w:val="0034439B"/>
    <w:rsid w:val="0034560E"/>
    <w:rsid w:val="0035386A"/>
    <w:rsid w:val="0035464A"/>
    <w:rsid w:val="003A4B22"/>
    <w:rsid w:val="003B2686"/>
    <w:rsid w:val="003B6BB4"/>
    <w:rsid w:val="003D3A42"/>
    <w:rsid w:val="003E6AFD"/>
    <w:rsid w:val="003F1215"/>
    <w:rsid w:val="003F7B0C"/>
    <w:rsid w:val="00411D1D"/>
    <w:rsid w:val="00420E7F"/>
    <w:rsid w:val="00423FAF"/>
    <w:rsid w:val="00427636"/>
    <w:rsid w:val="00430131"/>
    <w:rsid w:val="00443088"/>
    <w:rsid w:val="00455A3F"/>
    <w:rsid w:val="00472D33"/>
    <w:rsid w:val="00491977"/>
    <w:rsid w:val="00497DE0"/>
    <w:rsid w:val="004C750E"/>
    <w:rsid w:val="004D32DD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34F0"/>
    <w:rsid w:val="00565430"/>
    <w:rsid w:val="00577A42"/>
    <w:rsid w:val="0058121B"/>
    <w:rsid w:val="00584D6A"/>
    <w:rsid w:val="00590D21"/>
    <w:rsid w:val="00592F1B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71B7A"/>
    <w:rsid w:val="00675E35"/>
    <w:rsid w:val="00684633"/>
    <w:rsid w:val="00692041"/>
    <w:rsid w:val="00694FC4"/>
    <w:rsid w:val="006D02E8"/>
    <w:rsid w:val="006F37F0"/>
    <w:rsid w:val="00702B4D"/>
    <w:rsid w:val="00710E40"/>
    <w:rsid w:val="0071497F"/>
    <w:rsid w:val="00723A85"/>
    <w:rsid w:val="0073429A"/>
    <w:rsid w:val="00753953"/>
    <w:rsid w:val="00761E45"/>
    <w:rsid w:val="00763FA3"/>
    <w:rsid w:val="007663CB"/>
    <w:rsid w:val="00796E96"/>
    <w:rsid w:val="007A1D0E"/>
    <w:rsid w:val="007E4138"/>
    <w:rsid w:val="007F5954"/>
    <w:rsid w:val="00801629"/>
    <w:rsid w:val="00811876"/>
    <w:rsid w:val="0081544B"/>
    <w:rsid w:val="00853A57"/>
    <w:rsid w:val="00855D19"/>
    <w:rsid w:val="00856061"/>
    <w:rsid w:val="008611A4"/>
    <w:rsid w:val="008625E8"/>
    <w:rsid w:val="00864885"/>
    <w:rsid w:val="008744B1"/>
    <w:rsid w:val="00880D4A"/>
    <w:rsid w:val="00897829"/>
    <w:rsid w:val="008C7569"/>
    <w:rsid w:val="008D2816"/>
    <w:rsid w:val="008D5572"/>
    <w:rsid w:val="008D5953"/>
    <w:rsid w:val="008E2296"/>
    <w:rsid w:val="00905552"/>
    <w:rsid w:val="00917854"/>
    <w:rsid w:val="00922AD1"/>
    <w:rsid w:val="0094128E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2752E"/>
    <w:rsid w:val="00A646D7"/>
    <w:rsid w:val="00A66950"/>
    <w:rsid w:val="00A75B7E"/>
    <w:rsid w:val="00A812B3"/>
    <w:rsid w:val="00AB3248"/>
    <w:rsid w:val="00AB731C"/>
    <w:rsid w:val="00AC103C"/>
    <w:rsid w:val="00AC7958"/>
    <w:rsid w:val="00AE45DB"/>
    <w:rsid w:val="00AE554A"/>
    <w:rsid w:val="00AE6B55"/>
    <w:rsid w:val="00AF7217"/>
    <w:rsid w:val="00B051B5"/>
    <w:rsid w:val="00B44DD5"/>
    <w:rsid w:val="00B57496"/>
    <w:rsid w:val="00B738AB"/>
    <w:rsid w:val="00B77C41"/>
    <w:rsid w:val="00B81669"/>
    <w:rsid w:val="00B83BEC"/>
    <w:rsid w:val="00B875C7"/>
    <w:rsid w:val="00B907B5"/>
    <w:rsid w:val="00B93DA1"/>
    <w:rsid w:val="00BA6DA0"/>
    <w:rsid w:val="00BC5961"/>
    <w:rsid w:val="00BC78C6"/>
    <w:rsid w:val="00BE0046"/>
    <w:rsid w:val="00BE6447"/>
    <w:rsid w:val="00C01D97"/>
    <w:rsid w:val="00C021AB"/>
    <w:rsid w:val="00C03D20"/>
    <w:rsid w:val="00C07F6B"/>
    <w:rsid w:val="00C2506B"/>
    <w:rsid w:val="00C37063"/>
    <w:rsid w:val="00C40AAB"/>
    <w:rsid w:val="00C52947"/>
    <w:rsid w:val="00C67367"/>
    <w:rsid w:val="00C846FE"/>
    <w:rsid w:val="00C92413"/>
    <w:rsid w:val="00CA0FAC"/>
    <w:rsid w:val="00CA667A"/>
    <w:rsid w:val="00CC7B1C"/>
    <w:rsid w:val="00CE086C"/>
    <w:rsid w:val="00CF7DA5"/>
    <w:rsid w:val="00D2315A"/>
    <w:rsid w:val="00D356F8"/>
    <w:rsid w:val="00D50FF0"/>
    <w:rsid w:val="00D66537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4DBC"/>
    <w:rsid w:val="00E45C31"/>
    <w:rsid w:val="00E5122E"/>
    <w:rsid w:val="00E5704B"/>
    <w:rsid w:val="00E67AF4"/>
    <w:rsid w:val="00E85295"/>
    <w:rsid w:val="00EB1195"/>
    <w:rsid w:val="00EB4C88"/>
    <w:rsid w:val="00EB6372"/>
    <w:rsid w:val="00EC37E3"/>
    <w:rsid w:val="00EC5299"/>
    <w:rsid w:val="00ED3649"/>
    <w:rsid w:val="00ED6E34"/>
    <w:rsid w:val="00EE0481"/>
    <w:rsid w:val="00F017D0"/>
    <w:rsid w:val="00F06F3B"/>
    <w:rsid w:val="00F13D85"/>
    <w:rsid w:val="00F25CC7"/>
    <w:rsid w:val="00F42EB9"/>
    <w:rsid w:val="00F523E6"/>
    <w:rsid w:val="00F5718C"/>
    <w:rsid w:val="00F609E1"/>
    <w:rsid w:val="00F61204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5782"/>
    <w:rsid w:val="0442385C"/>
    <w:rsid w:val="08673AD0"/>
    <w:rsid w:val="1A69159E"/>
    <w:rsid w:val="26015D36"/>
    <w:rsid w:val="26EBFA32"/>
    <w:rsid w:val="2E0D6517"/>
    <w:rsid w:val="41AA4789"/>
    <w:rsid w:val="43ADDF3B"/>
    <w:rsid w:val="449E1C02"/>
    <w:rsid w:val="615FE81B"/>
    <w:rsid w:val="6848672C"/>
    <w:rsid w:val="6A116E0F"/>
    <w:rsid w:val="6A984133"/>
    <w:rsid w:val="6E2E632C"/>
    <w:rsid w:val="7709B424"/>
    <w:rsid w:val="7BB8A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6AFE0"/>
  <w15:docId w15:val="{DFA5C070-3D52-4212-A8BA-46C227DF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2" w:semiHidden="1" w:unhideWhenUsed="1" w:qFormat="1"/>
    <w:lsdException w:name="heading 3" w:uiPriority="3" w:semiHidden="1" w:unhideWhenUsed="1" w:qFormat="1"/>
    <w:lsdException w:name="heading 4" w:uiPriority="4" w:semiHidden="1" w:unhideWhenUsed="1" w:qFormat="1"/>
    <w:lsdException w:name="heading 5" w:uiPriority="5" w:semiHidden="1" w:qFormat="1"/>
    <w:lsdException w:name="heading 6" w:uiPriority="9" w:semiHidden="1" w:qFormat="1"/>
    <w:lsdException w:name="heading 7" w:uiPriority="0" w:semiHidden="1" w:qFormat="1"/>
    <w:lsdException w:name="heading 8" w:uiPriority="0" w:semiHidden="1" w:qFormat="1"/>
    <w:lsdException w:name="heading 9" w:uiPriority="0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 w:semiHidden="1" w:unhideWhenUsed="1" w:qFormat="1"/>
    <w:lsdException w:name="toc 2" w:uiPriority="20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0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18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031FD0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94128E"/>
    <w:pPr>
      <w:spacing w:before="40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0C2447"/>
    <w:pPr>
      <w:spacing w:before="120" w:after="120" w:line="264" w:lineRule="auto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hAnsi="Arial Bold" w:cs="Arial (Headings CS)" w:eastAsiaTheme="majorEastAsia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2"/>
    <w:rsid w:val="0094128E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styleId="Heading1Char" w:customStyle="1">
    <w:name w:val="Heading 1 Char"/>
    <w:basedOn w:val="DefaultParagraphFont"/>
    <w:link w:val="Heading1"/>
    <w:uiPriority w:val="1"/>
    <w:rsid w:val="00031FD0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styleId="Heading3Char" w:customStyle="1">
    <w:name w:val="Heading 3 Char"/>
    <w:basedOn w:val="DefaultParagraphFont"/>
    <w:link w:val="Heading3"/>
    <w:uiPriority w:val="3"/>
    <w:rsid w:val="00AF7217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Bulletlist" w:customStyle="1">
    <w:name w:val="Bullet list"/>
    <w:basedOn w:val="ListParagraph"/>
    <w:link w:val="BulletlistChar"/>
    <w:autoRedefine/>
    <w:uiPriority w:val="6"/>
    <w:qFormat/>
    <w:rsid w:val="007A1D0E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styleId="BulletlistChar" w:customStyle="1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styleId="Footnote-hanging" w:customStyle="1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styleId="Footnote-hangingChar" w:customStyle="1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styleId="Heading4Char" w:customStyle="1">
    <w:name w:val="Heading 4 Char"/>
    <w:basedOn w:val="DefaultParagraphFont"/>
    <w:link w:val="Heading4"/>
    <w:uiPriority w:val="4"/>
    <w:rsid w:val="00AF7217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styleId="Standfirst" w:customStyle="1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styleId="StandfirstChar" w:customStyle="1">
    <w:name w:val="Standfirst Char"/>
    <w:basedOn w:val="Heading4Char"/>
    <w:link w:val="Standfirst"/>
    <w:uiPriority w:val="8"/>
    <w:rsid w:val="00853A57"/>
    <w:rPr>
      <w:rFonts w:ascii="Arial" w:hAnsi="Arial" w:eastAsia="MS Mincho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color="D5DDE3" w:themeColor="accent6" w:themeTint="33" w:sz="4" w:space="4"/>
        <w:bottom w:val="single" w:color="D5DDE3" w:themeColor="accent6" w:themeTint="33" w:sz="4" w:space="4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hAnsiTheme="majorHAnsi" w:eastAsiaTheme="majorEastAsia" w:cstheme="majorBidi"/>
      <w:kern w:val="0"/>
      <w:sz w:val="28"/>
      <w:szCs w:val="28"/>
      <w:lang w:val="en-US" w:eastAsia="ja-JP"/>
    </w:rPr>
  </w:style>
  <w:style w:type="paragraph" w:styleId="Footnoteseparator" w:customStyle="1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styleId="FootnoteseparatorChar" w:customStyle="1">
    <w:name w:val="Footnote_separator Char"/>
    <w:basedOn w:val="Heading3Char"/>
    <w:link w:val="Footnoteseparator"/>
    <w:uiPriority w:val="14"/>
    <w:rsid w:val="00240B6E"/>
    <w:rPr>
      <w:rFonts w:ascii="Arial" w:hAnsi="Arial" w:eastAsia="MS Mincho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styleId="Numberedlist" w:customStyle="1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styleId="NumberedlistChar" w:customStyle="1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hAnsiTheme="minorHAnsi" w:eastAsiaTheme="minorEastAsia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color="768692" w:themeColor="accent2" w:sz="2" w:space="4"/>
      </w:pBdr>
      <w:tabs>
        <w:tab w:val="left" w:pos="9639"/>
      </w:tabs>
      <w:spacing w:after="0"/>
    </w:pPr>
    <w:rPr>
      <w:sz w:val="20"/>
    </w:rPr>
  </w:style>
  <w:style w:type="character" w:styleId="HeaderChar" w:customStyle="1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styleId="QuoteChar" w:customStyle="1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styleId="Publisheddate" w:customStyle="1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styleId="PublisheddateChar" w:customStyle="1">
    <w:name w:val="Published date Char"/>
    <w:basedOn w:val="Heading4Char"/>
    <w:link w:val="Publisheddate"/>
    <w:uiPriority w:val="22"/>
    <w:rsid w:val="00853A57"/>
    <w:rPr>
      <w:rFonts w:ascii="Arial" w:hAnsi="Arial" w:eastAsia="MS Mincho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TESpurpleChar" w:customStyle="1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styleId="NOTESpurple" w:customStyle="1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styleId="Docmgmtheading" w:customStyle="1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styleId="DocmgmtheadingChar" w:customStyle="1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styleId="Classification" w:customStyle="1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6075"/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5"/>
    <w:rsid w:val="00AF7217"/>
    <w:rPr>
      <w:rFonts w:ascii="Arial Bold" w:hAnsi="Arial Bold" w:cs="Arial (Headings CS)" w:eastAsiaTheme="majorEastAsia"/>
      <w:b/>
      <w:color w:val="425563" w:themeColor="accent6"/>
      <w:kern w:val="28"/>
      <w:sz w:val="24"/>
      <w:szCs w:val="24"/>
      <w14:ligatures w14:val="standardContextual"/>
    </w:rPr>
  </w:style>
  <w:style w:type="paragraph" w:styleId="Subheading" w:customStyle="1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nwpgmd.nhs.uk/careers_advice/careers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forms.office.com/Pages/ResponsePage.aspx?id=slTDN7CF9UeyIge0jXdO4zaAOCj11C9Dgf5EBG0ezXJUOENETUdKOUtHVDRMMFRBUERSWklDTjAxMiQlQCN0PWcu" TargetMode="External" Id="Rea0f4f75edc6432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E9D15A2A71A47A86CA6F96D4CA3A3" ma:contentTypeVersion="20" ma:contentTypeDescription="Create a new document." ma:contentTypeScope="" ma:versionID="e959ebabfbe74f55032d8e22ee40832d">
  <xsd:schema xmlns:xsd="http://www.w3.org/2001/XMLSchema" xmlns:xs="http://www.w3.org/2001/XMLSchema" xmlns:p="http://schemas.microsoft.com/office/2006/metadata/properties" xmlns:ns1="http://schemas.microsoft.com/sharepoint/v3" xmlns:ns2="046bd0c5-1234-4958-be41-aadc35cef201" xmlns:ns3="a3a39bbb-608f-4c23-b118-b2cc34265858" targetNamespace="http://schemas.microsoft.com/office/2006/metadata/properties" ma:root="true" ma:fieldsID="1ff33bfd7dc4e01a4c4f0e5bd723c6b6" ns1:_="" ns2:_="" ns3:_="">
    <xsd:import namespace="http://schemas.microsoft.com/sharepoint/v3"/>
    <xsd:import namespace="046bd0c5-1234-4958-be41-aadc35cef201"/>
    <xsd:import namespace="a3a39bbb-608f-4c23-b118-b2cc34265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bd0c5-1234-4958-be41-aadc35ce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9bbb-608f-4c23-b118-b2cc34265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ca336b09-203a-47d8-b449-a0f35350badf"/>
    <ds:schemaRef ds:uri="29b52f15-61b6-41fd-92a1-1f27bc810418"/>
  </ds:schemaRefs>
</ds:datastoreItem>
</file>

<file path=customXml/itemProps4.xml><?xml version="1.0" encoding="utf-8"?>
<ds:datastoreItem xmlns:ds="http://schemas.openxmlformats.org/officeDocument/2006/customXml" ds:itemID="{7FFB7E65-D59A-4C65-B3DA-D60CDC60696C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Health &amp; Social Care Information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Careers Service Information</dc:title>
  <dc:subject/>
  <dc:creator>Bobby Wilcox</dc:creator>
  <keywords/>
  <lastModifiedBy>MCMAHON, Angela (NHS ENGLAND - T1510)</lastModifiedBy>
  <revision>7</revision>
  <lastPrinted>2025-02-13T13:42:00.0000000Z</lastPrinted>
  <dcterms:created xsi:type="dcterms:W3CDTF">2025-02-13T13:33:00.0000000Z</dcterms:created>
  <dcterms:modified xsi:type="dcterms:W3CDTF">2025-03-07T09:08:33.1358557Z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0x01010008EE9D15A2A71A47A86CA6F96D4CA3A3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Order">
    <vt:r8>30700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